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06" w:rsidRDefault="00930558">
      <w:pPr>
        <w:pStyle w:val="20"/>
        <w:shd w:val="clear" w:color="auto" w:fill="auto"/>
        <w:ind w:left="9180"/>
      </w:pPr>
      <w:r>
        <w:t>Справка</w:t>
      </w:r>
    </w:p>
    <w:p w:rsidR="00AA4006" w:rsidRDefault="00930558">
      <w:pPr>
        <w:pStyle w:val="20"/>
        <w:shd w:val="clear" w:color="auto" w:fill="auto"/>
        <w:ind w:left="280" w:firstLine="2160"/>
      </w:pPr>
      <w:r>
        <w:t xml:space="preserve">о результатах проведенной проверки бюджетного учреждения Ханты-Мансийского автономного округа - Югры «Реабилитационный центр для детей и подростков с ограниченными возможностями «Добрый волшебник» в соответствии с поручением следственного </w:t>
      </w:r>
      <w:r>
        <w:t>управления</w:t>
      </w:r>
    </w:p>
    <w:p w:rsidR="00AA4006" w:rsidRDefault="00930558">
      <w:pPr>
        <w:pStyle w:val="20"/>
        <w:shd w:val="clear" w:color="auto" w:fill="auto"/>
        <w:jc w:val="center"/>
      </w:pPr>
      <w:r>
        <w:t>Следственного комитета Российской Федерации</w:t>
      </w:r>
    </w:p>
    <w:p w:rsidR="00AA4006" w:rsidRDefault="00930558">
      <w:pPr>
        <w:pStyle w:val="20"/>
        <w:shd w:val="clear" w:color="auto" w:fill="auto"/>
        <w:spacing w:after="706"/>
        <w:ind w:left="5900"/>
      </w:pPr>
      <w:r>
        <w:t>от 17.05.2016 № 216-13-02-16/4285</w:t>
      </w:r>
    </w:p>
    <w:p w:rsidR="00AA4006" w:rsidRDefault="00930558">
      <w:pPr>
        <w:pStyle w:val="20"/>
        <w:shd w:val="clear" w:color="auto" w:fill="auto"/>
        <w:tabs>
          <w:tab w:val="left" w:pos="14318"/>
        </w:tabs>
        <w:spacing w:after="660" w:line="642" w:lineRule="exact"/>
        <w:jc w:val="both"/>
      </w:pPr>
      <w:r>
        <w:t>г. Сургут</w:t>
      </w:r>
      <w:r>
        <w:tab/>
        <w:t>10 июня 2016 года</w:t>
      </w:r>
    </w:p>
    <w:p w:rsidR="00AA4006" w:rsidRDefault="00930558">
      <w:pPr>
        <w:pStyle w:val="20"/>
        <w:shd w:val="clear" w:color="auto" w:fill="auto"/>
        <w:tabs>
          <w:tab w:val="right" w:pos="18900"/>
        </w:tabs>
        <w:spacing w:line="668" w:lineRule="exact"/>
        <w:ind w:firstLine="1540"/>
        <w:jc w:val="both"/>
      </w:pPr>
      <w:r>
        <w:t>Во исполнение приказа Депсоцразвития Югры от 30.05.2016 № 358-р «О проведении проверки», в соответствии с поручением следственного управлен</w:t>
      </w:r>
      <w:r>
        <w:t>ия Следственного комитета Российской Федерации от 17.05.2016 №216-13-02-16/4285 комиссией в составе: председатель комиссии - и.о. начальника отдела контроля качества социальных услуг и ревизионной работы Административного управления Депсоцразвития</w:t>
      </w:r>
      <w:r>
        <w:tab/>
        <w:t>Югры</w:t>
      </w:r>
    </w:p>
    <w:p w:rsidR="00AA4006" w:rsidRDefault="00930558">
      <w:pPr>
        <w:pStyle w:val="20"/>
        <w:shd w:val="clear" w:color="auto" w:fill="auto"/>
        <w:tabs>
          <w:tab w:val="right" w:pos="18900"/>
        </w:tabs>
        <w:spacing w:line="668" w:lineRule="exact"/>
        <w:jc w:val="both"/>
      </w:pPr>
      <w:r>
        <w:t>И.В</w:t>
      </w:r>
      <w:r>
        <w:t>. Куликов, члены комиссии: консультант отдела кадровой и правовой работы Административного управления Депсоцразвития</w:t>
      </w:r>
      <w:r>
        <w:tab/>
        <w:t>Югры</w:t>
      </w:r>
    </w:p>
    <w:p w:rsidR="00AA4006" w:rsidRDefault="00930558">
      <w:pPr>
        <w:pStyle w:val="20"/>
        <w:shd w:val="clear" w:color="auto" w:fill="auto"/>
        <w:tabs>
          <w:tab w:val="right" w:pos="18900"/>
        </w:tabs>
        <w:spacing w:line="668" w:lineRule="exact"/>
        <w:jc w:val="both"/>
      </w:pPr>
      <w:r>
        <w:t>Н.Н. Заболотнева, методист отдела аттестации бюджетного учреждения Ханты-Мансийского автономного округа - Югры «Методический центр раз</w:t>
      </w:r>
      <w:r>
        <w:t>вития социального обслуживания» Е.В. Овчинникова, директор бюджетного учреждения Ханты-Мансийского автономного округа - Югры «Реабилитационный центр для детей и подростков с ограниченными возможностями «Анастасия» С.Н. Преснякова, заведующая лабораторией т</w:t>
      </w:r>
      <w:r>
        <w:t>ехнологий социального обслуживания семьи и детей бюджетного учреждения Ханты-Мансийского автономного округа ~</w:t>
      </w:r>
      <w:r>
        <w:tab/>
        <w:t>Югры</w:t>
      </w:r>
    </w:p>
    <w:p w:rsidR="00AA4006" w:rsidRDefault="00930558">
      <w:pPr>
        <w:pStyle w:val="20"/>
        <w:shd w:val="clear" w:color="auto" w:fill="auto"/>
        <w:tabs>
          <w:tab w:val="right" w:pos="9935"/>
          <w:tab w:val="right" w:pos="14038"/>
          <w:tab w:val="right" w:pos="18900"/>
        </w:tabs>
        <w:spacing w:line="668" w:lineRule="exact"/>
        <w:jc w:val="both"/>
      </w:pPr>
      <w:r>
        <w:t>«Методический</w:t>
      </w:r>
      <w:r>
        <w:tab/>
        <w:t>центр развития</w:t>
      </w:r>
      <w:r>
        <w:tab/>
        <w:t>социального</w:t>
      </w:r>
      <w:r>
        <w:tab/>
        <w:t>обслуживания»</w:t>
      </w:r>
    </w:p>
    <w:p w:rsidR="00AA4006" w:rsidRDefault="00930558">
      <w:pPr>
        <w:pStyle w:val="20"/>
        <w:shd w:val="clear" w:color="auto" w:fill="auto"/>
        <w:tabs>
          <w:tab w:val="right" w:pos="18900"/>
        </w:tabs>
        <w:spacing w:line="668" w:lineRule="exact"/>
        <w:jc w:val="both"/>
      </w:pPr>
      <w:r>
        <w:t>Л.Х. Раимбакиева, и.о. начальника отдела аттестации бюджетного учреждения Ханты-Мансий</w:t>
      </w:r>
      <w:r>
        <w:t>ского автономного округа -</w:t>
      </w:r>
      <w:r>
        <w:tab/>
        <w:t>Югры</w:t>
      </w:r>
    </w:p>
    <w:p w:rsidR="00AA4006" w:rsidRDefault="00930558">
      <w:pPr>
        <w:pStyle w:val="20"/>
        <w:shd w:val="clear" w:color="auto" w:fill="auto"/>
        <w:tabs>
          <w:tab w:val="right" w:pos="9935"/>
          <w:tab w:val="right" w:pos="14038"/>
          <w:tab w:val="right" w:pos="18900"/>
        </w:tabs>
        <w:spacing w:line="668" w:lineRule="exact"/>
        <w:jc w:val="both"/>
      </w:pPr>
      <w:r>
        <w:t>«Методический</w:t>
      </w:r>
      <w:r>
        <w:tab/>
        <w:t>центр развития</w:t>
      </w:r>
      <w:r>
        <w:tab/>
        <w:t>социального</w:t>
      </w:r>
      <w:r>
        <w:tab/>
        <w:t>обслуживания»</w:t>
      </w:r>
    </w:p>
    <w:p w:rsidR="00AA4006" w:rsidRDefault="00930558">
      <w:pPr>
        <w:pStyle w:val="20"/>
        <w:shd w:val="clear" w:color="auto" w:fill="auto"/>
        <w:tabs>
          <w:tab w:val="right" w:pos="9935"/>
          <w:tab w:val="right" w:pos="14038"/>
          <w:tab w:val="right" w:pos="18900"/>
        </w:tabs>
        <w:spacing w:line="668" w:lineRule="exact"/>
        <w:jc w:val="both"/>
      </w:pPr>
      <w:r>
        <w:t>Н.М. Тимченко, заместитель начальника отдела организации социального обслуживания семьи и детей Управления социального обслуживания населения Депсоцразвития Югры К.С. Ут</w:t>
      </w:r>
      <w:r>
        <w:t>еуова, начальник отдела опытно</w:t>
      </w:r>
      <w:r>
        <w:softHyphen/>
        <w:t>экспериментальной и инновационной работы бюджетного учреждения Ханты-Мансийского автономного округа — Югры «Методический центр развития социального обслуживания» Е.Г. Чумак проведена выездная проверка бюджетного учреждения Ха</w:t>
      </w:r>
      <w:r>
        <w:t>нты-Мансийского автономного округа - Югры «Реабилитационный центр для детей и подростков с ограниченными</w:t>
      </w:r>
      <w:r>
        <w:tab/>
        <w:t>возможностями</w:t>
      </w:r>
      <w:r>
        <w:tab/>
        <w:t>«Добрый</w:t>
      </w:r>
      <w:r>
        <w:tab/>
        <w:t>волшебник»</w:t>
      </w:r>
    </w:p>
    <w:p w:rsidR="00AA4006" w:rsidRDefault="00930558">
      <w:pPr>
        <w:pStyle w:val="20"/>
        <w:shd w:val="clear" w:color="auto" w:fill="auto"/>
        <w:spacing w:after="701" w:line="668" w:lineRule="exact"/>
        <w:jc w:val="both"/>
      </w:pPr>
      <w:r>
        <w:t>(далее - учреждение) по вопросам:</w:t>
      </w:r>
    </w:p>
    <w:p w:rsidR="00AA4006" w:rsidRDefault="00930558">
      <w:pPr>
        <w:pStyle w:val="20"/>
        <w:numPr>
          <w:ilvl w:val="0"/>
          <w:numId w:val="1"/>
        </w:numPr>
        <w:shd w:val="clear" w:color="auto" w:fill="auto"/>
        <w:tabs>
          <w:tab w:val="left" w:pos="2110"/>
        </w:tabs>
        <w:spacing w:after="140" w:line="642" w:lineRule="exact"/>
        <w:ind w:firstLine="1540"/>
        <w:jc w:val="both"/>
      </w:pPr>
      <w:r>
        <w:t>Соответствие осуществляемой деятельности Уставу учреждения;</w:t>
      </w:r>
    </w:p>
    <w:p w:rsidR="00AA4006" w:rsidRDefault="00930558">
      <w:pPr>
        <w:pStyle w:val="20"/>
        <w:numPr>
          <w:ilvl w:val="0"/>
          <w:numId w:val="1"/>
        </w:numPr>
        <w:shd w:val="clear" w:color="auto" w:fill="auto"/>
        <w:tabs>
          <w:tab w:val="left" w:pos="2145"/>
        </w:tabs>
        <w:spacing w:line="642" w:lineRule="exact"/>
        <w:ind w:firstLine="1540"/>
        <w:jc w:val="both"/>
      </w:pPr>
      <w:r>
        <w:t xml:space="preserve">Квалификация и уровень </w:t>
      </w:r>
      <w:r>
        <w:t>подготовки работников учреждения;</w:t>
      </w:r>
    </w:p>
    <w:p w:rsidR="00AA4006" w:rsidRDefault="00930558">
      <w:pPr>
        <w:pStyle w:val="20"/>
        <w:numPr>
          <w:ilvl w:val="0"/>
          <w:numId w:val="1"/>
        </w:numPr>
        <w:shd w:val="clear" w:color="auto" w:fill="auto"/>
        <w:tabs>
          <w:tab w:val="left" w:pos="2102"/>
        </w:tabs>
        <w:spacing w:line="773" w:lineRule="exact"/>
        <w:ind w:firstLine="1560"/>
        <w:jc w:val="both"/>
      </w:pPr>
      <w:r>
        <w:lastRenderedPageBreak/>
        <w:t xml:space="preserve">Качество, полнота и своевременность предоставления социальных услуг детям-инвалидам и их семьям, а также детям, испытывающим трудности в социальной адаптации в соответствии с требованиями, установленными законодательством </w:t>
      </w:r>
      <w:r>
        <w:t>Российской Федерации, Ханты- Мансийского автономного округа - Югры в сфере социального обслуживания;</w:t>
      </w:r>
    </w:p>
    <w:p w:rsidR="00AA4006" w:rsidRDefault="00930558">
      <w:pPr>
        <w:pStyle w:val="20"/>
        <w:numPr>
          <w:ilvl w:val="0"/>
          <w:numId w:val="1"/>
        </w:numPr>
        <w:shd w:val="clear" w:color="auto" w:fill="auto"/>
        <w:tabs>
          <w:tab w:val="left" w:pos="2102"/>
        </w:tabs>
        <w:spacing w:line="773" w:lineRule="exact"/>
        <w:ind w:firstLine="1560"/>
        <w:jc w:val="both"/>
      </w:pPr>
      <w:r>
        <w:t>Использование эффективных методик при работе с детьми и подростками с ограниченными возможностями;</w:t>
      </w:r>
    </w:p>
    <w:p w:rsidR="00AA4006" w:rsidRDefault="00930558">
      <w:pPr>
        <w:pStyle w:val="20"/>
        <w:numPr>
          <w:ilvl w:val="0"/>
          <w:numId w:val="1"/>
        </w:numPr>
        <w:shd w:val="clear" w:color="auto" w:fill="auto"/>
        <w:tabs>
          <w:tab w:val="left" w:pos="2150"/>
        </w:tabs>
        <w:spacing w:after="785" w:line="773" w:lineRule="exact"/>
        <w:ind w:firstLine="1560"/>
        <w:jc w:val="both"/>
      </w:pPr>
      <w:r>
        <w:t>Организация и проведение аттестации работников учреждени</w:t>
      </w:r>
      <w:r>
        <w:t>я.</w:t>
      </w:r>
    </w:p>
    <w:p w:rsidR="00AA4006" w:rsidRDefault="00930558">
      <w:pPr>
        <w:pStyle w:val="20"/>
        <w:shd w:val="clear" w:color="auto" w:fill="auto"/>
        <w:spacing w:after="660" w:line="642" w:lineRule="exact"/>
        <w:ind w:firstLine="1560"/>
        <w:jc w:val="both"/>
      </w:pPr>
      <w:r>
        <w:t>В ходе проведения проверки установлено следующее:</w:t>
      </w:r>
    </w:p>
    <w:p w:rsidR="00AA4006" w:rsidRDefault="00930558">
      <w:pPr>
        <w:pStyle w:val="20"/>
        <w:numPr>
          <w:ilvl w:val="0"/>
          <w:numId w:val="2"/>
        </w:numPr>
        <w:shd w:val="clear" w:color="auto" w:fill="auto"/>
        <w:tabs>
          <w:tab w:val="left" w:pos="2102"/>
        </w:tabs>
        <w:spacing w:line="668" w:lineRule="exact"/>
        <w:ind w:firstLine="1560"/>
        <w:jc w:val="both"/>
      </w:pPr>
      <w:r>
        <w:t>Соответствие осуществляемой деятельности Уставу учреждения.</w:t>
      </w:r>
    </w:p>
    <w:p w:rsidR="00AA4006" w:rsidRDefault="00930558">
      <w:pPr>
        <w:pStyle w:val="20"/>
        <w:shd w:val="clear" w:color="auto" w:fill="auto"/>
        <w:spacing w:line="668" w:lineRule="exact"/>
        <w:ind w:firstLine="1560"/>
        <w:jc w:val="both"/>
      </w:pPr>
      <w:r>
        <w:t>Учреждение осуществляет свою деятельность в соответствии с</w:t>
      </w:r>
    </w:p>
    <w:p w:rsidR="00AA4006" w:rsidRDefault="00930558">
      <w:pPr>
        <w:pStyle w:val="20"/>
        <w:shd w:val="clear" w:color="auto" w:fill="auto"/>
        <w:tabs>
          <w:tab w:val="left" w:pos="10875"/>
        </w:tabs>
        <w:spacing w:line="668" w:lineRule="exact"/>
        <w:jc w:val="both"/>
      </w:pPr>
      <w:r>
        <w:t xml:space="preserve">Уставом, утвержденным распоряжением Депимущества Югры от 22.12.2014 № 13-р-3349, </w:t>
      </w:r>
      <w:r>
        <w:t>согласованным приказом Депсоцразвития Югры от 22.12.2014 № 920-р, с изменениями, утвержденными распоряжением Депимущества Югры от 03.09.2015</w:t>
      </w:r>
      <w:r>
        <w:tab/>
        <w:t>№ 13-р-2056, согласованными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>приказом Депсоцразвития Югры от 31.07.2015 № 540-р.</w:t>
      </w:r>
    </w:p>
    <w:p w:rsidR="00AA4006" w:rsidRDefault="00930558">
      <w:pPr>
        <w:pStyle w:val="20"/>
        <w:shd w:val="clear" w:color="auto" w:fill="auto"/>
        <w:spacing w:line="668" w:lineRule="exact"/>
        <w:ind w:firstLine="1560"/>
        <w:jc w:val="both"/>
      </w:pPr>
      <w:r>
        <w:t>Целью учреждения является социально</w:t>
      </w:r>
      <w:r>
        <w:t>е обслуживание детей- инвалидов и их семей, а так же детей, испытывающих трудности в социальной адаптации, в Ханты-Мансийском автономном округе - Югре.</w:t>
      </w:r>
    </w:p>
    <w:p w:rsidR="00AA4006" w:rsidRDefault="00930558">
      <w:pPr>
        <w:pStyle w:val="20"/>
        <w:shd w:val="clear" w:color="auto" w:fill="auto"/>
        <w:spacing w:line="668" w:lineRule="exact"/>
        <w:ind w:firstLine="1560"/>
        <w:jc w:val="both"/>
      </w:pPr>
      <w:r>
        <w:t>В соответствии с номенклатурой организаций социального обслуживания в Ханты-Мансийском автономном округе</w:t>
      </w:r>
      <w:r>
        <w:t xml:space="preserve"> - Югре учреждение является реабилитационным центром для детей и подростков с ограниченными возможностями.</w:t>
      </w:r>
    </w:p>
    <w:p w:rsidR="00AA4006" w:rsidRDefault="00930558">
      <w:pPr>
        <w:pStyle w:val="20"/>
        <w:shd w:val="clear" w:color="auto" w:fill="auto"/>
        <w:spacing w:after="686" w:line="668" w:lineRule="exact"/>
        <w:ind w:firstLine="1560"/>
        <w:jc w:val="both"/>
      </w:pPr>
      <w:r>
        <w:t>В ходе проверки установлено, что для достижения своих целей в структуре учреждения созданы отделения, которые осуществляют виды деятельности в соотве</w:t>
      </w:r>
      <w:r>
        <w:t>тствии с Уставом учреждения.</w:t>
      </w:r>
    </w:p>
    <w:p w:rsidR="00AA4006" w:rsidRDefault="00930558">
      <w:pPr>
        <w:pStyle w:val="20"/>
        <w:numPr>
          <w:ilvl w:val="0"/>
          <w:numId w:val="2"/>
        </w:numPr>
        <w:shd w:val="clear" w:color="auto" w:fill="auto"/>
        <w:tabs>
          <w:tab w:val="left" w:pos="2438"/>
        </w:tabs>
        <w:spacing w:line="660" w:lineRule="exact"/>
        <w:ind w:firstLine="1560"/>
        <w:jc w:val="both"/>
      </w:pPr>
      <w:r>
        <w:t>Квалификация и уровень подготовки работников учреждения.</w:t>
      </w:r>
    </w:p>
    <w:p w:rsidR="00AA4006" w:rsidRDefault="00930558">
      <w:pPr>
        <w:pStyle w:val="20"/>
        <w:shd w:val="clear" w:color="auto" w:fill="auto"/>
        <w:spacing w:line="660" w:lineRule="exact"/>
        <w:ind w:firstLine="1560"/>
        <w:jc w:val="both"/>
        <w:sectPr w:rsidR="00AA4006">
          <w:headerReference w:type="default" r:id="rId7"/>
          <w:pgSz w:w="22572" w:h="31680"/>
          <w:pgMar w:top="1434" w:right="1540" w:bottom="602" w:left="2004" w:header="0" w:footer="3" w:gutter="0"/>
          <w:cols w:space="720"/>
          <w:noEndnote/>
          <w:titlePg/>
          <w:docGrid w:linePitch="360"/>
        </w:sectPr>
      </w:pPr>
      <w:r>
        <w:t xml:space="preserve">В ходе проверки личных дел работников учреждения на соответствие их </w:t>
      </w:r>
      <w:r>
        <w:t>квалификации и уровню подготовки установлено, что учреждение укомплектовано работниками соответствующими квалификационным требованиям, которые подтверждаются наличием документов об образовании. Дополнительно работники учреждения проходили курсы повышения к</w:t>
      </w:r>
      <w:r>
        <w:t>валификации, а также имеют дипломы о профессиональной переподготовке. Стаж работников учреждения составляет от 1 года до 20 лет. Уровень квалификации, характеризующий профессиональное мастерство конкретных работников, их знания, умения и навыки подтверждал</w:t>
      </w:r>
      <w:r>
        <w:t>ись аттестацией на соответствие замещаемой должности.</w:t>
      </w:r>
    </w:p>
    <w:p w:rsidR="00AA4006" w:rsidRDefault="00930558">
      <w:pPr>
        <w:pStyle w:val="20"/>
        <w:numPr>
          <w:ilvl w:val="0"/>
          <w:numId w:val="2"/>
        </w:numPr>
        <w:shd w:val="clear" w:color="auto" w:fill="auto"/>
        <w:tabs>
          <w:tab w:val="left" w:pos="2410"/>
          <w:tab w:val="left" w:pos="9760"/>
        </w:tabs>
        <w:spacing w:line="668" w:lineRule="exact"/>
        <w:ind w:firstLine="1540"/>
        <w:jc w:val="both"/>
      </w:pPr>
      <w:r>
        <w:lastRenderedPageBreak/>
        <w:t>Качество, полнота и</w:t>
      </w:r>
      <w:r>
        <w:tab/>
        <w:t>своевременность предоставления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>социальных услуг детям-инвалидам и их семьям, а также детям, испытывающим трудности в социальной адаптации в соответствии с требованиями, установленным</w:t>
      </w:r>
      <w:r>
        <w:t>и законодательством Российской Федерации, Ханты-Мансийского автономного округа - Югры в сфере социального обслуживания.</w:t>
      </w:r>
    </w:p>
    <w:p w:rsidR="00AA4006" w:rsidRDefault="00930558">
      <w:pPr>
        <w:pStyle w:val="20"/>
        <w:shd w:val="clear" w:color="auto" w:fill="auto"/>
        <w:tabs>
          <w:tab w:val="left" w:pos="4988"/>
          <w:tab w:val="left" w:pos="18248"/>
        </w:tabs>
        <w:spacing w:line="668" w:lineRule="exact"/>
        <w:ind w:firstLine="1540"/>
        <w:jc w:val="both"/>
      </w:pPr>
      <w:r>
        <w:t>В нарушение подпункта 1 пункта 1 статьи 31 Федерального закона «Об основах социального обслуживания граждан в Российской Федерации» от 2</w:t>
      </w:r>
      <w:r>
        <w:t>8.12.2013 №442-ФЗ (далее - Федеральный закон №442- ФЗ) в учреждении несовершеннолетним детям, являющимися получателями социальных услуг на основании индивидуальных программ предоставления социальных услуг (далее - ИППСУ) и с которыми были заключены договор</w:t>
      </w:r>
      <w:r>
        <w:t>ы на оказание социальных услуг бесплатно, оказывались социальные услуги за плату на основании приказа учреждения от</w:t>
      </w:r>
      <w:r>
        <w:tab/>
        <w:t>11.01.2016 № 7 «Об организации работы</w:t>
      </w:r>
      <w:r>
        <w:tab/>
        <w:t>по</w:t>
      </w:r>
    </w:p>
    <w:p w:rsidR="00AA4006" w:rsidRDefault="00930558">
      <w:pPr>
        <w:pStyle w:val="20"/>
        <w:shd w:val="clear" w:color="auto" w:fill="auto"/>
        <w:tabs>
          <w:tab w:val="left" w:pos="15435"/>
        </w:tabs>
        <w:spacing w:line="668" w:lineRule="exact"/>
        <w:jc w:val="both"/>
      </w:pPr>
      <w:r>
        <w:t>предоставлению социальных услуг за плату» и</w:t>
      </w:r>
      <w:r>
        <w:tab/>
        <w:t>тарифов на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 xml:space="preserve">дополнительные платные услуги, оказываемые </w:t>
      </w:r>
      <w:r>
        <w:t>учреждением, в соответствии с прейскурантом № 03/15, утвержденным директором учреждения Г.М. Максимовым 07.03.2016. Так, например, за плату оказывались следующие услуги:</w:t>
      </w:r>
    </w:p>
    <w:p w:rsidR="00AA4006" w:rsidRDefault="00930558">
      <w:pPr>
        <w:pStyle w:val="20"/>
        <w:shd w:val="clear" w:color="auto" w:fill="auto"/>
        <w:spacing w:line="642" w:lineRule="exact"/>
        <w:ind w:firstLine="1540"/>
        <w:jc w:val="both"/>
      </w:pPr>
      <w:r>
        <w:t>социально-бытовые - «Дежурная группа» (60 минут);</w:t>
      </w:r>
    </w:p>
    <w:p w:rsidR="00AA4006" w:rsidRDefault="00930558">
      <w:pPr>
        <w:pStyle w:val="20"/>
        <w:shd w:val="clear" w:color="auto" w:fill="auto"/>
        <w:spacing w:line="642" w:lineRule="exact"/>
        <w:ind w:firstLine="1540"/>
        <w:jc w:val="both"/>
      </w:pPr>
      <w:r>
        <w:t>социально-медицинские - физиопроцеду</w:t>
      </w:r>
      <w:r>
        <w:t>ры;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социально-педагогические - подготовка представления на ребенка для прохождения ПМПК, подготовка психо л ого-педагогической хар актери стики.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ходе проверки состояния информации об учреждении, порядке и правилах предоставления услуг получателям социаль</w:t>
      </w:r>
      <w:r>
        <w:t>ных услуг установлены следующие нарушения ст. 13 Федерального закона № 442- ФЗ:</w:t>
      </w:r>
    </w:p>
    <w:p w:rsidR="00AA4006" w:rsidRDefault="00930558">
      <w:pPr>
        <w:pStyle w:val="20"/>
        <w:shd w:val="clear" w:color="auto" w:fill="auto"/>
        <w:spacing w:line="660" w:lineRule="exact"/>
        <w:ind w:firstLine="1540"/>
        <w:jc w:val="both"/>
      </w:pPr>
      <w:r>
        <w:t>на официальном сайте учреждения в сети Интернет в разделе «Для родителей» вкладка «Реабилитационный курсы», в разделе «Полезная информация» вкладка «Инновационная деятельность»</w:t>
      </w:r>
      <w:r>
        <w:t xml:space="preserve"> отсутствует какая- либо информация;</w:t>
      </w:r>
    </w:p>
    <w:p w:rsidR="00AA4006" w:rsidRDefault="00930558">
      <w:pPr>
        <w:pStyle w:val="20"/>
        <w:shd w:val="clear" w:color="auto" w:fill="auto"/>
        <w:spacing w:after="532" w:line="653" w:lineRule="exact"/>
        <w:ind w:firstLine="1540"/>
        <w:jc w:val="both"/>
      </w:pPr>
      <w:r>
        <w:t>в учреждении оформлены стенды для родителей, однако, часть информации устаревшая, трудно воспринимается. Вместе с данной информацией на стендах для родителей размещена информация для работников учреждения.</w:t>
      </w:r>
    </w:p>
    <w:p w:rsidR="00AA4006" w:rsidRDefault="00930558">
      <w:pPr>
        <w:pStyle w:val="20"/>
        <w:shd w:val="clear" w:color="auto" w:fill="auto"/>
        <w:spacing w:line="638" w:lineRule="exact"/>
        <w:ind w:firstLine="1540"/>
        <w:jc w:val="both"/>
      </w:pPr>
      <w:r>
        <w:t>В ходе провер</w:t>
      </w:r>
      <w:r>
        <w:t>ки личных дел получателей социальных услуг установлено.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нарушение п. 3.2 Порядка оформления, ведения и хранения личных дел получателей социальных услуг, признанных нуждающимися в социальном обслуживании и получающих услуги у поставщика - бюджетное учрежд</w:t>
      </w:r>
      <w:r>
        <w:t xml:space="preserve">ение Ханты-Мансийского автономного округа - Югры «Реабилитационный центр для детей и подростков с ограниченными </w:t>
      </w:r>
      <w:r>
        <w:lastRenderedPageBreak/>
        <w:t>возможностями «Добрый волшебник», утвержденного приказом учреждения от 11.01.2016 № 8 «Об организации работы с личными делами получателей социал</w:t>
      </w:r>
      <w:r>
        <w:t>ьных услуг», в личных делах получателей отсутствуют фотографии получателей и договоры оказания социальных услуг (хранятся отдельно).</w:t>
      </w:r>
    </w:p>
    <w:p w:rsidR="00AA4006" w:rsidRDefault="00930558">
      <w:pPr>
        <w:pStyle w:val="20"/>
        <w:shd w:val="clear" w:color="auto" w:fill="auto"/>
        <w:ind w:firstLine="1540"/>
        <w:jc w:val="both"/>
      </w:pPr>
      <w:r>
        <w:t>Заявления на имя руководителя учреждения не регистрируются, принимаются в работу без его резолюции.</w:t>
      </w:r>
    </w:p>
    <w:p w:rsidR="00AA4006" w:rsidRDefault="00930558">
      <w:pPr>
        <w:pStyle w:val="20"/>
        <w:shd w:val="clear" w:color="auto" w:fill="auto"/>
        <w:tabs>
          <w:tab w:val="left" w:pos="5613"/>
          <w:tab w:val="left" w:pos="9153"/>
          <w:tab w:val="left" w:pos="15693"/>
        </w:tabs>
        <w:spacing w:line="668" w:lineRule="exact"/>
        <w:ind w:firstLine="1540"/>
        <w:jc w:val="both"/>
      </w:pPr>
      <w:r>
        <w:t>Согласно</w:t>
      </w:r>
      <w:r>
        <w:tab/>
        <w:t>планам</w:t>
      </w:r>
      <w:r>
        <w:tab/>
        <w:t>реабили</w:t>
      </w:r>
      <w:r>
        <w:t>тационных</w:t>
      </w:r>
      <w:r>
        <w:tab/>
        <w:t>мероприятий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>несовершеннолетним определяется проведение занятий по адаптивной физической культуре (далее-АФК), однако диагностика по данному направлению не проводится, заключение специалиста отсутствует. Фактически занятия по АФК проводятся курсам</w:t>
      </w:r>
      <w:r>
        <w:t>и: от 10 до 15 занятий, 1-3 раза в год.</w:t>
      </w:r>
    </w:p>
    <w:p w:rsidR="00AA4006" w:rsidRDefault="00930558">
      <w:pPr>
        <w:pStyle w:val="20"/>
        <w:shd w:val="clear" w:color="auto" w:fill="auto"/>
        <w:spacing w:after="660"/>
        <w:ind w:firstLine="1540"/>
        <w:jc w:val="both"/>
      </w:pPr>
      <w:r>
        <w:t>В актах сдачи-приемки оказанных учреждением услуг не отражено количество фактически предоставляемых услуг по подвидам социальных услуг, в связи с чем не представляется возможным проверить полноту оказанных услуг, опр</w:t>
      </w:r>
      <w:r>
        <w:t>еделенных в ИППСУ получателей социальных услуг и договорах на предоставление социальных услуг.</w:t>
      </w:r>
    </w:p>
    <w:p w:rsidR="00AA4006" w:rsidRDefault="00930558">
      <w:pPr>
        <w:pStyle w:val="20"/>
        <w:numPr>
          <w:ilvl w:val="0"/>
          <w:numId w:val="2"/>
        </w:numPr>
        <w:shd w:val="clear" w:color="auto" w:fill="auto"/>
        <w:tabs>
          <w:tab w:val="left" w:pos="2078"/>
        </w:tabs>
        <w:ind w:firstLine="1540"/>
        <w:jc w:val="both"/>
      </w:pPr>
      <w:r>
        <w:t>Использование эффективных методик при работе с детьми и подростками с ограниченными возможностями.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 xml:space="preserve">В ходе проверки документальной обеспеченности применяемых </w:t>
      </w:r>
      <w:r>
        <w:t>методик (наличие организационно-распорядительных документов: приказов, протоколов; планово-отчетной документации; инструментальной обеспеченности: банков данных, перечней, инструкций, алгоритмов, диагностических материалов, программ/проектов и пр.) установ</w:t>
      </w:r>
      <w:r>
        <w:t>лено, что в нарушение п.п. 4.1.1 п. 4.1. раздела 4 национального стандарта Российской Федерации «Социальное обслуживание населения. Качество социальных услуг. Общие положения» ГОСТ Р 52142-2013, утвержденного и введенного в действие приказом Федерального а</w:t>
      </w:r>
      <w:r>
        <w:t>гентства по техническому регулированию и метрологии от 17.10.2013 № 1179-ст, в учреждении отсутствуют распорядительные документы, подтверждающие использование каких-либо методик, которые должны регламентировать процесс предоставления услуг, определять мето</w:t>
      </w:r>
      <w:r>
        <w:t>ды (способы) их предоставления и контроля, а также предусматривать меры совершенствования работы учреждения.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К проверке не были представлены инструкции и алгоритмы действий при осуществлений реабилитационного процесса, инструментарий по применению диагност</w:t>
      </w:r>
      <w:r>
        <w:t>ических методик представлен фрагментарно.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ходе проверки охвата применяемыми методиками всех направлений реабилитационного процесса (социально-средовое, социально-педагогическое, социально-психологическое, социокультурное, социально-бытовое) проанализиров</w:t>
      </w:r>
      <w:r>
        <w:t>ано содержание представленных</w:t>
      </w:r>
    </w:p>
    <w:p w:rsidR="00AA4006" w:rsidRDefault="00930558">
      <w:pPr>
        <w:pStyle w:val="20"/>
        <w:shd w:val="clear" w:color="auto" w:fill="auto"/>
        <w:tabs>
          <w:tab w:val="left" w:pos="16155"/>
        </w:tabs>
        <w:spacing w:line="668" w:lineRule="exact"/>
        <w:jc w:val="both"/>
      </w:pPr>
      <w:r>
        <w:t xml:space="preserve">методик и авторских программ/проектов работников учреждения по </w:t>
      </w:r>
      <w:r>
        <w:lastRenderedPageBreak/>
        <w:t>основным направлениям реабилитационного процесса:</w:t>
      </w:r>
      <w:r>
        <w:tab/>
        <w:t>социально-</w:t>
      </w:r>
    </w:p>
    <w:p w:rsidR="00AA4006" w:rsidRDefault="00930558">
      <w:pPr>
        <w:pStyle w:val="20"/>
        <w:shd w:val="clear" w:color="auto" w:fill="auto"/>
        <w:tabs>
          <w:tab w:val="left" w:pos="11183"/>
        </w:tabs>
        <w:spacing w:line="668" w:lineRule="exact"/>
        <w:jc w:val="both"/>
      </w:pPr>
      <w:r>
        <w:t>средовое, социально-педагогическое, социально-психологическое, социокультурное, социально-бытовое,</w:t>
      </w:r>
      <w:r>
        <w:tab/>
        <w:t xml:space="preserve">по </w:t>
      </w:r>
      <w:r>
        <w:t>результатам анализа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>установлено, что в реабилитационном процессе слабо отражены методики социально-бытового и социокультурного направлений и не представлено социально-средовое направление реабилитации.</w:t>
      </w:r>
    </w:p>
    <w:p w:rsidR="00AA4006" w:rsidRDefault="00930558">
      <w:pPr>
        <w:pStyle w:val="20"/>
        <w:shd w:val="clear" w:color="auto" w:fill="auto"/>
        <w:tabs>
          <w:tab w:val="left" w:pos="10015"/>
        </w:tabs>
        <w:spacing w:line="668" w:lineRule="exact"/>
        <w:ind w:firstLine="1540"/>
        <w:jc w:val="both"/>
      </w:pPr>
      <w:r>
        <w:t>Представленные диагностические методики социально</w:t>
      </w:r>
      <w:r>
        <w:softHyphen/>
        <w:t>псих</w:t>
      </w:r>
      <w:r>
        <w:t>ологического направления ориентированы на родителей, в то же время отсутствуют диагностические методики, направленные на детей и подростков с ограниченными</w:t>
      </w:r>
      <w:r>
        <w:tab/>
        <w:t>возможностями, оценку их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>реабилитационного потенциала.</w:t>
      </w:r>
    </w:p>
    <w:p w:rsidR="00AA4006" w:rsidRDefault="00930558">
      <w:pPr>
        <w:pStyle w:val="20"/>
        <w:shd w:val="clear" w:color="auto" w:fill="auto"/>
        <w:tabs>
          <w:tab w:val="left" w:pos="10015"/>
        </w:tabs>
        <w:spacing w:line="668" w:lineRule="exact"/>
        <w:ind w:firstLine="1540"/>
        <w:jc w:val="both"/>
      </w:pPr>
      <w:r>
        <w:t xml:space="preserve">К проверке представлено 9 программ/проектов, </w:t>
      </w:r>
      <w:r>
        <w:t>реализуемых в учреждении на момент проверки, анализ которых выявил, что только в 3 программах/проектах содержатся</w:t>
      </w:r>
      <w:r>
        <w:tab/>
        <w:t>методики, используемые при</w:t>
      </w:r>
    </w:p>
    <w:p w:rsidR="00AA4006" w:rsidRDefault="00930558">
      <w:pPr>
        <w:pStyle w:val="20"/>
        <w:shd w:val="clear" w:color="auto" w:fill="auto"/>
        <w:spacing w:line="668" w:lineRule="exact"/>
        <w:jc w:val="both"/>
      </w:pPr>
      <w:r>
        <w:t xml:space="preserve">осуществлении реабилитационного процесса. Данные методики в основном представлены диагностическим инструментарием, </w:t>
      </w:r>
      <w:r>
        <w:t>однако в их описании не указаны алгоритмы действий, алгоритм обработки и оценки результатов.</w:t>
      </w:r>
    </w:p>
    <w:p w:rsidR="00AA4006" w:rsidRDefault="00930558">
      <w:pPr>
        <w:pStyle w:val="20"/>
        <w:shd w:val="clear" w:color="auto" w:fill="auto"/>
        <w:tabs>
          <w:tab w:val="left" w:pos="10015"/>
        </w:tabs>
        <w:ind w:firstLine="1540"/>
        <w:jc w:val="both"/>
      </w:pPr>
      <w:r>
        <w:t>Методическая обеспеченность реабилитационного процесса детей и подростков с ограниченными</w:t>
      </w:r>
      <w:r>
        <w:tab/>
        <w:t>возможностями недостаточная,</w:t>
      </w:r>
    </w:p>
    <w:p w:rsidR="00AA4006" w:rsidRDefault="00930558">
      <w:pPr>
        <w:pStyle w:val="20"/>
        <w:shd w:val="clear" w:color="auto" w:fill="auto"/>
        <w:jc w:val="both"/>
      </w:pPr>
      <w:r>
        <w:t xml:space="preserve">фрагментарно представлены направления </w:t>
      </w:r>
      <w:r>
        <w:t>реабилитационного процесса и охвачены не все категории обслуженных несовершеннолетних по нозологиям, что не позволяет говорить о комплексности и систематичности применения методик.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индивидуальных программах комплексной реабилитации несовершеннолетних упо</w:t>
      </w:r>
      <w:r>
        <w:t>минание о методиках, используемых отдельными специалистами (тифлопедагог, логопед, психолог), встречается в социально-педагогическом, социально-психологическом разделах реабилитации. Не указаны также программы/проекты, в рамках которых осуществляется реаби</w:t>
      </w:r>
      <w:r>
        <w:t>литационный процесс. Соответственно, отсутствует взаимосвязь между программами/проектами, реализуемыми в учреждении, и деятельностью специалистов, осуществляющих реабилитационный процесс детей с ограниченными возможностями.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ходе проверки наличия критерие</w:t>
      </w:r>
      <w:r>
        <w:t>в и показателей оценки эффективности применения методики, отражающих динамику изменений социального функционирования детей и подростков с ограниченными возможностями здоровья (повышение уровня социально-средовой и социально-бытовой адаптации, улучшение пси</w:t>
      </w:r>
      <w:r>
        <w:t>хо-эмоционального состояния, повышение уровня интеллектуального развития, формирование необходимых компетенций и пр.) проведен анализ представленных отчетов о реализации программ/проектов в учреждении.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 xml:space="preserve">Представлено 5 аналитических отчетов из 9 за 2015 год </w:t>
      </w:r>
      <w:r>
        <w:t xml:space="preserve">о реализации программ/проектов: 2 программы с родителями и детьми и 3 программы смен лагерей с дневным пребыванием для несовершеннолетних с ограниченными возможностями. Отчеты по остальным программам не </w:t>
      </w:r>
      <w:r>
        <w:lastRenderedPageBreak/>
        <w:t>представлены. В аналитических отчетах не представлены</w:t>
      </w:r>
      <w:r>
        <w:t xml:space="preserve"> показатели повышения уровня социально-средовой и социально-бытовой адаптации, улучшения психо-эмоционального состояния, повышения уровня интеллектуального развития, формирования необходимых компетенций и прочие показатели изменений социального функциониро</w:t>
      </w:r>
      <w:r>
        <w:t>вания детей и подростков с ограниченными возможностями.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Эффективность программ/проектов, реализуемых в учреждении, также сложно оценить, в связи с тем, что отсутствуют четкие критерии оценки эффективности, их качественные и количественные хар актеристики.</w:t>
      </w:r>
    </w:p>
    <w:p w:rsidR="00AA4006" w:rsidRDefault="00930558">
      <w:pPr>
        <w:pStyle w:val="20"/>
        <w:shd w:val="clear" w:color="auto" w:fill="auto"/>
        <w:spacing w:after="686" w:line="668" w:lineRule="exact"/>
        <w:ind w:firstLine="1540"/>
        <w:jc w:val="both"/>
      </w:pPr>
      <w:r>
        <w:t xml:space="preserve">Работниками бюджетного учреждения Ханты-Мансийского автономного округа - Югры «Методический центр развития социального обслуживания» осуществлен опрос родителей с целью изучения мнения об эффективности методик, используемых при работе с их детьми. В связи </w:t>
      </w:r>
      <w:r>
        <w:t xml:space="preserve">с открытием лагеря с дневным пребыванием для несовершеннолетних с ограниченными возможностями, в анкетировании приняло участие только 3 родителя, дети которых проходили реабилитацию в течение года. Опрос других родителей был нецелесообразен в связи с тем, </w:t>
      </w:r>
      <w:r>
        <w:t>что их дети посещают учреждение только 3 дня. Интервьюирование показало, что родители затруднились назвать методики, которые использовались в процессе реабилитации.</w:t>
      </w:r>
    </w:p>
    <w:p w:rsidR="00AA4006" w:rsidRDefault="00930558">
      <w:pPr>
        <w:pStyle w:val="20"/>
        <w:numPr>
          <w:ilvl w:val="0"/>
          <w:numId w:val="2"/>
        </w:numPr>
        <w:shd w:val="clear" w:color="auto" w:fill="auto"/>
        <w:tabs>
          <w:tab w:val="left" w:pos="2425"/>
        </w:tabs>
        <w:spacing w:line="660" w:lineRule="exact"/>
        <w:ind w:firstLine="1540"/>
        <w:jc w:val="both"/>
      </w:pPr>
      <w:r>
        <w:t>Организация и проведение аттестации работников учреждения.</w:t>
      </w:r>
    </w:p>
    <w:p w:rsidR="00AA4006" w:rsidRDefault="00930558">
      <w:pPr>
        <w:pStyle w:val="20"/>
        <w:shd w:val="clear" w:color="auto" w:fill="auto"/>
        <w:spacing w:line="660" w:lineRule="exact"/>
        <w:ind w:firstLine="1540"/>
        <w:jc w:val="both"/>
      </w:pPr>
      <w:r>
        <w:t>В ходе проверки организации и пр</w:t>
      </w:r>
      <w:r>
        <w:t>оведения аттестации работников учреждения установлено следующее.</w:t>
      </w:r>
    </w:p>
    <w:p w:rsidR="00AA4006" w:rsidRDefault="00930558">
      <w:pPr>
        <w:pStyle w:val="20"/>
        <w:shd w:val="clear" w:color="auto" w:fill="auto"/>
        <w:spacing w:line="660" w:lineRule="exact"/>
        <w:ind w:firstLine="1540"/>
        <w:jc w:val="both"/>
      </w:pPr>
      <w:r>
        <w:t>В нарушение приложения 4 к Положению об аттестации отдельных категорий работников учреждений, подведомственных Депсоцразвития Югры, утвержденному постановлением Правительства Ханты- Мансийско</w:t>
      </w:r>
      <w:r>
        <w:t>го автономного округа - Югры от 31.05.2006 № 126-п (далее - Положение), заявления на аттестацию не соответствуют утвержденной форме.</w:t>
      </w:r>
    </w:p>
    <w:p w:rsidR="00AA4006" w:rsidRDefault="00930558">
      <w:pPr>
        <w:pStyle w:val="20"/>
        <w:shd w:val="clear" w:color="auto" w:fill="auto"/>
        <w:spacing w:line="653" w:lineRule="exact"/>
        <w:ind w:firstLine="1540"/>
        <w:jc w:val="both"/>
      </w:pPr>
      <w:r>
        <w:t xml:space="preserve">В заявлении на аттестацию инженера по автоматизированным системам управления производством Дмитриенко Д.А. неверно указано </w:t>
      </w:r>
      <w:r>
        <w:t>наименование должности (нарушен пункт 1.3. Положения).</w:t>
      </w:r>
    </w:p>
    <w:p w:rsidR="00AA4006" w:rsidRDefault="00930558">
      <w:pPr>
        <w:pStyle w:val="20"/>
        <w:shd w:val="clear" w:color="auto" w:fill="auto"/>
        <w:spacing w:line="653" w:lineRule="exact"/>
        <w:ind w:firstLine="1540"/>
        <w:jc w:val="both"/>
      </w:pPr>
      <w:r>
        <w:t>В заявлениях и представлениях неверно указано наименование категории обще отраслевых служащих «специалист II категории» (нарушен пункт 1.2. Положения).</w:t>
      </w:r>
    </w:p>
    <w:p w:rsidR="00AA4006" w:rsidRDefault="00930558">
      <w:pPr>
        <w:pStyle w:val="20"/>
        <w:shd w:val="clear" w:color="auto" w:fill="auto"/>
        <w:spacing w:line="653" w:lineRule="exact"/>
        <w:ind w:firstLine="1540"/>
        <w:jc w:val="both"/>
      </w:pPr>
      <w:r>
        <w:t xml:space="preserve">В представлениях на социальных работников Ященко </w:t>
      </w:r>
      <w:r>
        <w:t>Е.А., Джафарову Т.В., Шайду В.А., Мельникову М.Б. и Халтурину Н.С. уровень образования указан неверно.</w:t>
      </w:r>
    </w:p>
    <w:p w:rsidR="00AA4006" w:rsidRDefault="00930558">
      <w:pPr>
        <w:pStyle w:val="20"/>
        <w:shd w:val="clear" w:color="auto" w:fill="auto"/>
        <w:spacing w:line="683" w:lineRule="exact"/>
        <w:ind w:firstLine="1540"/>
        <w:jc w:val="both"/>
      </w:pPr>
      <w:r>
        <w:t xml:space="preserve">В представлениях на инженера по автоматизированным системам управления производством Дмитриенко Д.А., оформленных для проведения аттестации на </w:t>
      </w:r>
      <w:r>
        <w:t xml:space="preserve">соответствие занимаемой должности и категорию общеотраслевых служащих «специалист II категории», отсутствует </w:t>
      </w:r>
      <w:r>
        <w:lastRenderedPageBreak/>
        <w:t>информация о квалификации.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представлениях на социальных работников Голованову В.Е. и Шайду В.А., в графе «Награды, звания, ученая степень», инфор</w:t>
      </w:r>
      <w:r>
        <w:t>мация представлена без учета методических рекомендаций: сведения о наградах представлены не за последние пять лет.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При организации аттестации на соответствие занимаемой должности в 6 случаях не выдержан срок подачи документов (не позднее чем за 15 календар</w:t>
      </w:r>
      <w:r>
        <w:t>ных дней до заседания аттестационной комиссии). Нарушен пункт 3.4. Положения.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представлении на социального работника Ященко Е.А. дата ознакомления отсутствует.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Экспертные заключения не соответствуют утвержденной форме, что свидетельствует о нарушении про</w:t>
      </w:r>
      <w:r>
        <w:t>цедуры аттестационной экспертизы.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При аттестации в форме тестирования общеотраслевых служащих на категорию «специалист II категории» используется устаревшая форма экспертного заключения, утвержденная приказом Депсоцразвития Югры от 11.03.2013 № 165-р «Об у</w:t>
      </w:r>
      <w:r>
        <w:t>тверждении бланков экспертных листов, экспертных заключений», без учета изменений, внесенных приказом Депсоцразвития Югры от 23.01.2014 № 50-р.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аттестационных листах по результатам аттестации на категории юрисконсульта Темниковой А.И., специалиста по соц</w:t>
      </w:r>
      <w:r>
        <w:t>иальной работе Атянкиной А.В. и инженера по автоматизированным системам управления производством Дмитриенко Д.А. в графе «Дата аттестации» вместо даты заседания аттестационной комиссии указана дата проведения аттестационной экспертизы.</w:t>
      </w:r>
    </w:p>
    <w:p w:rsidR="00AA4006" w:rsidRDefault="00930558">
      <w:pPr>
        <w:pStyle w:val="20"/>
        <w:shd w:val="clear" w:color="auto" w:fill="auto"/>
        <w:spacing w:line="660" w:lineRule="exact"/>
        <w:ind w:firstLine="1540"/>
        <w:jc w:val="both"/>
      </w:pPr>
      <w:r>
        <w:t>В ходе проверки прик</w:t>
      </w:r>
      <w:r>
        <w:t>азов об организации работы по аттестации, соответствии занимаемой должности и присвоении категорий установлено следующее.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преамбулах приказов об организации работы по аттестации, соответствии занимаемой должности и присвоении категорий указана неверная д</w:t>
      </w:r>
      <w:r>
        <w:t>ата постановления Правительства Ханты-Мансийского автономного округа - Югры от 31.05.2006 № 126-п «Об аттестации отдельных категорий работников учреждений, подведомственных Департаменту социального развития Ханты-Мансийского автономного округа - Югры» (при</w:t>
      </w:r>
      <w:r>
        <w:t>каз от 23.12.2014 № 194, приказ от 08.10.2015 № 139, приказ от 30.10.2015 № 151, приказ от 28.11.2015 № 164/1, приказ от 16.12.2015 № 180, приказ от 01.02.2016 № 26, приказ от 26.02.2016 № 35, приказ от 26.02.2016 № 37, приказ от 18.03.2016 № 47, приказ от</w:t>
      </w:r>
      <w:r>
        <w:t xml:space="preserve"> 31.03.2016 </w:t>
      </w:r>
      <w:r>
        <w:rPr>
          <w:rStyle w:val="2CenturyGothic28pt"/>
        </w:rPr>
        <w:t>Ш</w:t>
      </w:r>
      <w:r>
        <w:t xml:space="preserve"> 53, приказ от 29.04.2016 № 77, приказ от 29.04.2016 № 78, приказ от 29.04.2016 № 79).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преамбулах приказов о соответствии занимаемой должности и присвоении категорий не указаны номера протоколов заседаний</w:t>
      </w:r>
    </w:p>
    <w:p w:rsidR="00AA4006" w:rsidRDefault="00930558">
      <w:pPr>
        <w:pStyle w:val="20"/>
        <w:shd w:val="clear" w:color="auto" w:fill="auto"/>
        <w:tabs>
          <w:tab w:val="left" w:pos="14423"/>
          <w:tab w:val="left" w:pos="15645"/>
        </w:tabs>
        <w:jc w:val="both"/>
      </w:pPr>
      <w:r>
        <w:t xml:space="preserve">аттестационной комиссии (приказ от </w:t>
      </w:r>
      <w:r>
        <w:t>30.10.2015</w:t>
      </w:r>
      <w:r>
        <w:tab/>
        <w:t>№</w:t>
      </w:r>
      <w:r>
        <w:tab/>
        <w:t>151, приказ</w:t>
      </w:r>
    </w:p>
    <w:p w:rsidR="00AA4006" w:rsidRDefault="00930558">
      <w:pPr>
        <w:pStyle w:val="20"/>
        <w:shd w:val="clear" w:color="auto" w:fill="auto"/>
        <w:jc w:val="both"/>
      </w:pPr>
      <w:r>
        <w:t xml:space="preserve">от 28.11.2015 № 164/1, приказ от 26.02.2016 № 35, приказ от 26.02.2016 № </w:t>
      </w:r>
      <w:r>
        <w:lastRenderedPageBreak/>
        <w:t>37).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Не все изменения в графике аттестации на соответствие занимаемой должности специалистов и обще отраслевых служащих оформлены приказами.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Не все экспертные</w:t>
      </w:r>
      <w:r>
        <w:t xml:space="preserve"> группы формируются в соответствии с пунктом 2.20. Положения.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В состав экспертной группы по аттестации психолога включён специалист по социальной работе (приказ учреждения от 23.12,2014 № 194).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В состав экспертной группы по аттестации психолога включен мет</w:t>
      </w:r>
      <w:r>
        <w:t>одист (приказ учреждения от 16.12.2015 № 180 с изменениями от</w:t>
      </w:r>
    </w:p>
    <w:p w:rsidR="00AA4006" w:rsidRDefault="00930558">
      <w:pPr>
        <w:pStyle w:val="20"/>
        <w:numPr>
          <w:ilvl w:val="0"/>
          <w:numId w:val="3"/>
        </w:numPr>
        <w:shd w:val="clear" w:color="auto" w:fill="auto"/>
        <w:tabs>
          <w:tab w:val="left" w:pos="3005"/>
        </w:tabs>
        <w:jc w:val="both"/>
      </w:pPr>
      <w:r>
        <w:t>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 xml:space="preserve">В состав экспертной группы по аттестации бухгалтера и экономиста, а также в состав экспертной группы по аттестации инженера по автоматизированным системам управления производством включен </w:t>
      </w:r>
      <w:r>
        <w:t>юрисконсульт (приказ учреждения от 16.12.2015 № 180 с изменениями от</w:t>
      </w:r>
    </w:p>
    <w:p w:rsidR="00AA4006" w:rsidRDefault="00930558">
      <w:pPr>
        <w:pStyle w:val="20"/>
        <w:numPr>
          <w:ilvl w:val="0"/>
          <w:numId w:val="4"/>
        </w:numPr>
        <w:shd w:val="clear" w:color="auto" w:fill="auto"/>
        <w:tabs>
          <w:tab w:val="left" w:pos="3005"/>
        </w:tabs>
        <w:jc w:val="both"/>
      </w:pPr>
      <w:r>
        <w:t>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Не выдержан десятидневный срок утверждения приказом решения аттестационной комиссии (нарушен пункт 2.17. Положения, в преамбуле приказа от 30.10.2015 № 151 «О признании соответствия зан</w:t>
      </w:r>
      <w:r>
        <w:t>имаемой должности» указана дата протокола от 16.10.2015).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В ходе проверки протоколов заседаний аттестационной комиссии установлено следующее.</w:t>
      </w:r>
    </w:p>
    <w:p w:rsidR="00AA4006" w:rsidRDefault="00930558">
      <w:pPr>
        <w:pStyle w:val="20"/>
        <w:shd w:val="clear" w:color="auto" w:fill="auto"/>
        <w:spacing w:line="668" w:lineRule="exact"/>
        <w:ind w:firstLine="1520"/>
        <w:jc w:val="both"/>
      </w:pPr>
      <w:r>
        <w:t>В протоколах не прописаны должности членов аттестационной комиссии; не указано, кто из членов аттестационной комис</w:t>
      </w:r>
      <w:r>
        <w:t>сии является представителем первичной профсоюзной организации; не объяснено отсутствие на заседании представителя Управления социальной защиты населения по г. Сургуту и Сургутскому району, входящего в состав аттестационной комиссии по согласованию; некорре</w:t>
      </w:r>
      <w:r>
        <w:t>ктно оформлено наименование категории общеотраслевых служащих «специалист II категории», наименование должности «специалист гражданской обороны».</w:t>
      </w:r>
    </w:p>
    <w:p w:rsidR="00AA4006" w:rsidRDefault="00930558">
      <w:pPr>
        <w:pStyle w:val="20"/>
        <w:shd w:val="clear" w:color="auto" w:fill="auto"/>
        <w:spacing w:line="668" w:lineRule="exact"/>
        <w:ind w:firstLine="1520"/>
        <w:jc w:val="both"/>
      </w:pPr>
      <w:r>
        <w:t>При аттестации на категорию не указывается документ, с учетом которого комиссия принимает решение о соответств</w:t>
      </w:r>
      <w:r>
        <w:t>ии или несоответствии заявленной категории.</w:t>
      </w:r>
    </w:p>
    <w:p w:rsidR="00AA4006" w:rsidRDefault="00930558">
      <w:pPr>
        <w:pStyle w:val="20"/>
        <w:shd w:val="clear" w:color="auto" w:fill="auto"/>
        <w:spacing w:line="668" w:lineRule="exact"/>
        <w:ind w:firstLine="1520"/>
        <w:jc w:val="both"/>
      </w:pPr>
      <w:r>
        <w:t>Формулировки решений аттестационной комиссии при аттестации с целью присвоения категорий не соответствуют пункту 4.16. Положения.</w:t>
      </w:r>
    </w:p>
    <w:p w:rsidR="00AA4006" w:rsidRDefault="00930558">
      <w:pPr>
        <w:pStyle w:val="20"/>
        <w:shd w:val="clear" w:color="auto" w:fill="auto"/>
        <w:spacing w:line="668" w:lineRule="exact"/>
        <w:ind w:firstLine="1520"/>
        <w:jc w:val="both"/>
      </w:pPr>
      <w:r>
        <w:t>В протоколе от 26.02.2016 № 1 отсутствуют решения аттестационной комиссии, вынесен</w:t>
      </w:r>
      <w:r>
        <w:t>ные по итогам рассмотрения результатов аттестационной экспертизы профессиональной деятельности бухгалтера Булыгиной Ю.А. и экономиста Истоминой А.Г.</w:t>
      </w:r>
    </w:p>
    <w:p w:rsidR="00AA4006" w:rsidRDefault="00930558">
      <w:pPr>
        <w:pStyle w:val="20"/>
        <w:shd w:val="clear" w:color="auto" w:fill="auto"/>
        <w:ind w:firstLine="1520"/>
        <w:jc w:val="both"/>
      </w:pPr>
      <w:r>
        <w:t>В протоколе от 29.04.2016 № 02/16 в результатах голосования количество голосовавших по кандидатуре социальн</w:t>
      </w:r>
      <w:r>
        <w:t>ого работника</w:t>
      </w:r>
    </w:p>
    <w:p w:rsidR="00AA4006" w:rsidRDefault="00930558">
      <w:pPr>
        <w:pStyle w:val="20"/>
        <w:shd w:val="clear" w:color="auto" w:fill="auto"/>
        <w:tabs>
          <w:tab w:val="left" w:pos="11160"/>
          <w:tab w:val="left" w:pos="13223"/>
        </w:tabs>
        <w:jc w:val="both"/>
      </w:pPr>
      <w:r>
        <w:t xml:space="preserve">Кашутиной Л.В. не соответствует количеству, имеющих право голоса (подсчитан голос секретаря комиссии, не имеющего право голоса, о чём указано в протоколе); отсутствует информация о вынесении рекомендации </w:t>
      </w:r>
      <w:r>
        <w:lastRenderedPageBreak/>
        <w:t>социальному работнику Кашутиной</w:t>
      </w:r>
      <w:r>
        <w:tab/>
        <w:t>Л.В.,</w:t>
      </w:r>
      <w:r>
        <w:tab/>
      </w:r>
      <w:r>
        <w:t>зафиксированной в</w:t>
      </w:r>
    </w:p>
    <w:p w:rsidR="00AA4006" w:rsidRDefault="00930558">
      <w:pPr>
        <w:pStyle w:val="20"/>
        <w:shd w:val="clear" w:color="auto" w:fill="auto"/>
        <w:jc w:val="both"/>
      </w:pPr>
      <w:r>
        <w:t>аттестационном листе по результатам аттестации.</w:t>
      </w:r>
    </w:p>
    <w:p w:rsidR="00AA4006" w:rsidRDefault="00930558">
      <w:pPr>
        <w:pStyle w:val="20"/>
        <w:shd w:val="clear" w:color="auto" w:fill="auto"/>
        <w:ind w:firstLine="1540"/>
        <w:jc w:val="both"/>
      </w:pPr>
      <w:r>
        <w:t>В ходе проверки ведения журнала регистрации документов на аттестацию установлено следующее.</w:t>
      </w:r>
    </w:p>
    <w:p w:rsidR="00AA4006" w:rsidRDefault="00930558">
      <w:pPr>
        <w:pStyle w:val="20"/>
        <w:shd w:val="clear" w:color="auto" w:fill="auto"/>
        <w:ind w:firstLine="1540"/>
        <w:jc w:val="both"/>
      </w:pPr>
      <w:r>
        <w:t>Журнал оформлен без учета методических рекомендаций: не предусмотрена фиксация полного пакета доку</w:t>
      </w:r>
      <w:r>
        <w:t>ментов на аттестацию (не учитываются п.3.4.ип.4.5. Положения).</w:t>
      </w:r>
    </w:p>
    <w:p w:rsidR="00AA4006" w:rsidRDefault="00930558">
      <w:pPr>
        <w:pStyle w:val="20"/>
        <w:shd w:val="clear" w:color="auto" w:fill="auto"/>
        <w:ind w:firstLine="1540"/>
        <w:jc w:val="both"/>
      </w:pPr>
      <w:r>
        <w:t>Наименования граф журнала не соответствуют вносимой в них информации.</w:t>
      </w:r>
    </w:p>
    <w:p w:rsidR="00AA4006" w:rsidRDefault="00930558">
      <w:pPr>
        <w:pStyle w:val="20"/>
        <w:shd w:val="clear" w:color="auto" w:fill="auto"/>
        <w:ind w:firstLine="1540"/>
        <w:jc w:val="both"/>
      </w:pPr>
      <w:r>
        <w:t>Даты регистрации документов предшествуют датам ознакомления с представлениями.</w:t>
      </w:r>
    </w:p>
    <w:p w:rsidR="00AA4006" w:rsidRDefault="00930558">
      <w:pPr>
        <w:pStyle w:val="20"/>
        <w:shd w:val="clear" w:color="auto" w:fill="auto"/>
        <w:ind w:firstLine="1540"/>
        <w:jc w:val="both"/>
      </w:pPr>
      <w:r>
        <w:t xml:space="preserve">В ходе проверки тестовых заданий для </w:t>
      </w:r>
      <w:r>
        <w:t>аттестации установлено следующее.</w:t>
      </w:r>
    </w:p>
    <w:p w:rsidR="00AA4006" w:rsidRDefault="00930558">
      <w:pPr>
        <w:pStyle w:val="20"/>
        <w:shd w:val="clear" w:color="auto" w:fill="auto"/>
        <w:spacing w:after="726"/>
        <w:ind w:firstLine="1540"/>
        <w:jc w:val="both"/>
      </w:pPr>
      <w:r>
        <w:t>Тестовые задания составлены без учета методических рекомендаций в части равного количества заданий по каждой должности (по должностям «специалист по социальной работе», «психолог», «инженер по автоматизированным системам у</w:t>
      </w:r>
      <w:r>
        <w:t>правления производством» предусмотрено по 30 заданий, по должностям «бухгалтер», «экономист» - по 25 заданий, по должности «инженер по автоматизированным системам управления производством» - 26 заданий).</w:t>
      </w:r>
    </w:p>
    <w:p w:rsidR="00AA4006" w:rsidRDefault="00930558">
      <w:pPr>
        <w:pStyle w:val="20"/>
        <w:shd w:val="clear" w:color="auto" w:fill="auto"/>
        <w:spacing w:after="686" w:line="642" w:lineRule="exact"/>
        <w:ind w:firstLine="1540"/>
        <w:jc w:val="both"/>
      </w:pPr>
      <w:r>
        <w:t>Предложения (рекомендации) по результатам проверки:</w:t>
      </w:r>
    </w:p>
    <w:p w:rsidR="00AA4006" w:rsidRDefault="00930558">
      <w:pPr>
        <w:pStyle w:val="20"/>
        <w:shd w:val="clear" w:color="auto" w:fill="auto"/>
        <w:spacing w:line="660" w:lineRule="exact"/>
        <w:ind w:firstLine="1540"/>
        <w:jc w:val="both"/>
      </w:pPr>
      <w:r>
        <w:t>1. И.о. директора бюджетного учреждения Ханты-Мансийского автономного округа - Югры Т.П. Ксеневич:</w:t>
      </w:r>
    </w:p>
    <w:p w:rsidR="00AA4006" w:rsidRDefault="00930558">
      <w:pPr>
        <w:pStyle w:val="20"/>
        <w:shd w:val="clear" w:color="auto" w:fill="auto"/>
        <w:spacing w:line="660" w:lineRule="exact"/>
        <w:ind w:firstLine="1540"/>
        <w:jc w:val="both"/>
      </w:pPr>
      <w:r>
        <w:t>оказание услуг несовершеннолетним детям, являющимися получателями социальных услуг на основании ИППСУ осуществлять бесплатно в соответствии с подпунктом 1 пу</w:t>
      </w:r>
      <w:r>
        <w:t>нкта 1 статьи 31 Федерального закона № 442-ФЗ;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информацию об учреждении, порядке и правилах предоставления услуг получателям социальных услуг на официальном сайте учреждения в сети Интернет и на информационных стендах в учреждении привести в соответствие с</w:t>
      </w:r>
      <w:r>
        <w:t xml:space="preserve"> требованиями статьи 13 Федерального закона № 442-ФЗ;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ведение личных дел получателей социальных услуг привести в соответствие с требованиями Порядка оформления, ведения и хранения личных дел получателей социальных услуг, признанных нуждающимися в социально</w:t>
      </w:r>
      <w:r>
        <w:t>м обслуживании и получающих услуги у поставщика ~ бюджетное учреждение Ханты-Мансийского автономного округа - Югры «Реабилитационный центр для детей и подростков с ограниченными возможностями «Добрый волшебник», утвержденного приказом</w:t>
      </w:r>
      <w:r>
        <w:br w:type="page"/>
      </w:r>
      <w:r>
        <w:lastRenderedPageBreak/>
        <w:t>учреждения от 11.01.2</w:t>
      </w:r>
      <w:r>
        <w:t xml:space="preserve">016 </w:t>
      </w:r>
      <w:r>
        <w:rPr>
          <w:rStyle w:val="2CenturyGothic28pt"/>
        </w:rPr>
        <w:t>Ш</w:t>
      </w:r>
      <w:r>
        <w:t xml:space="preserve"> 8 «Об организации работы с личными делами получателей социальных услуг»;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в актах сдачи-приемки оказанных услуг указывать количество фактически предоставленных получателю услуг с расшифровкой по подвидам социальных услуг, в соответствии с договорами н</w:t>
      </w:r>
      <w:r>
        <w:t>а предоставление социальных услуг;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разработать и утвердить распорядительные документы по использованию в учреждении методик регламентирующих процесс предоставления услуг, определения методов (способов) их предоставления и контроля, а также предусматривающи</w:t>
      </w:r>
      <w:r>
        <w:t>х меры совершенствования работы учреждения;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утвердить в учреждении инструкции и алгоритмы действии при осуществлении реабилитационного процесса, инструментарий по применению диагностических методик;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организацию и проведение аттестации отдельных категорий р</w:t>
      </w:r>
      <w:r>
        <w:t xml:space="preserve">аботников учреждения осуществлять в соответствии с требованиями Положения об аттестации отдельных категорий работников учреждений, подведомственных Депсоцразвития Югры, утвержденному постановлением Правительства Ханты-Мансийского автономного округа - Югры </w:t>
      </w:r>
      <w:r>
        <w:t>от 31.05.2006 № 126-п;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</w:pPr>
      <w:r>
        <w:t>при проведении аттестационной экспертизы профессиональной деятельности общеотраслевых служащих учреждения использовать бланк экспертного заключения, утвержденный приказом Депсоцразвития Югры от 11.03.2013 № 165-р «Об утверждении блан</w:t>
      </w:r>
      <w:r>
        <w:t>ков экспертных листов, экспертных заключений» с изменениями, внесёнными приказом Депсоцразвития Югры от 23.01.2014 № 50-р.</w:t>
      </w:r>
    </w:p>
    <w:p w:rsidR="00AA4006" w:rsidRDefault="00930558">
      <w:pPr>
        <w:pStyle w:val="20"/>
        <w:shd w:val="clear" w:color="auto" w:fill="auto"/>
        <w:spacing w:line="668" w:lineRule="exact"/>
        <w:ind w:firstLine="1540"/>
        <w:jc w:val="both"/>
        <w:sectPr w:rsidR="00AA4006">
          <w:headerReference w:type="default" r:id="rId8"/>
          <w:pgSz w:w="22572" w:h="31680"/>
          <w:pgMar w:top="1434" w:right="1540" w:bottom="602" w:left="2004" w:header="0" w:footer="3" w:gutter="0"/>
          <w:cols w:space="720"/>
          <w:noEndnote/>
          <w:docGrid w:linePitch="360"/>
        </w:sectPr>
      </w:pPr>
      <w:r>
        <w:t xml:space="preserve">2. В срок до 18.07.2016 представить информацию об устранении нарушений и </w:t>
      </w:r>
      <w:r>
        <w:t>замечаний, указанных в справке по итогам проверки от 10.06.2016 в отдел контроля качества социальных услуг и ревизионной работы Административного управления Депсоцразвития Югры.</w:t>
      </w:r>
    </w:p>
    <w:p w:rsidR="00AA4006" w:rsidRDefault="00AA4006">
      <w:pPr>
        <w:spacing w:line="240" w:lineRule="exact"/>
        <w:rPr>
          <w:sz w:val="19"/>
          <w:szCs w:val="19"/>
        </w:rPr>
      </w:pPr>
    </w:p>
    <w:p w:rsidR="00AA4006" w:rsidRDefault="00AA4006">
      <w:pPr>
        <w:spacing w:line="240" w:lineRule="exact"/>
        <w:rPr>
          <w:sz w:val="19"/>
          <w:szCs w:val="19"/>
        </w:rPr>
      </w:pPr>
    </w:p>
    <w:p w:rsidR="00AA4006" w:rsidRDefault="00AA4006">
      <w:pPr>
        <w:spacing w:before="118" w:after="118" w:line="240" w:lineRule="exact"/>
        <w:rPr>
          <w:sz w:val="19"/>
          <w:szCs w:val="19"/>
        </w:rPr>
      </w:pPr>
    </w:p>
    <w:p w:rsidR="00AA4006" w:rsidRDefault="00AA4006">
      <w:pPr>
        <w:rPr>
          <w:sz w:val="2"/>
          <w:szCs w:val="2"/>
        </w:rPr>
        <w:sectPr w:rsidR="00AA4006">
          <w:type w:val="continuous"/>
          <w:pgSz w:w="22572" w:h="31680"/>
          <w:pgMar w:top="417" w:right="0" w:bottom="417" w:left="0" w:header="0" w:footer="3" w:gutter="0"/>
          <w:cols w:space="720"/>
          <w:noEndnote/>
          <w:docGrid w:linePitch="360"/>
        </w:sectPr>
      </w:pPr>
    </w:p>
    <w:p w:rsidR="00AA4006" w:rsidRDefault="00AA400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.35pt;margin-top:49.3pt;width:300.75pt;height:35.1pt;z-index:251657728;mso-wrap-distance-left:5pt;mso-wrap-distance-right:5pt;mso-position-horizontal-relative:margin" filled="f" stroked="f">
            <v:textbox style="mso-fit-shape-to-text:t" inset="0,0,0,0">
              <w:txbxContent>
                <w:p w:rsidR="00AA4006" w:rsidRDefault="00930558">
                  <w:pPr>
                    <w:pStyle w:val="20"/>
                    <w:shd w:val="clear" w:color="auto" w:fill="auto"/>
                    <w:spacing w:line="642" w:lineRule="exact"/>
                  </w:pPr>
                  <w:r>
                    <w:rPr>
                      <w:rStyle w:val="2Exact"/>
                    </w:rPr>
                    <w:t>Председатель комиссии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590.3pt;margin-top:0;width:113.65pt;height:127.5pt;z-index:-251658750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2050" type="#_x0000_t202" style="position:absolute;margin-left:772.15pt;margin-top:51.55pt;width:171.75pt;height:35.1pt;z-index:251657729;mso-wrap-distance-left:5pt;mso-wrap-distance-right:5pt;mso-position-horizontal-relative:margin" filled="f" stroked="f">
            <v:textbox style="mso-fit-shape-to-text:t" inset="0,0,0,0">
              <w:txbxContent>
                <w:p w:rsidR="00AA4006" w:rsidRDefault="00930558">
                  <w:pPr>
                    <w:pStyle w:val="20"/>
                    <w:shd w:val="clear" w:color="auto" w:fill="auto"/>
                    <w:spacing w:line="642" w:lineRule="exact"/>
                  </w:pPr>
                  <w:r>
                    <w:rPr>
                      <w:rStyle w:val="2Exact"/>
                    </w:rPr>
                    <w:t>И.В. Куликов</w:t>
                  </w:r>
                </w:p>
              </w:txbxContent>
            </v:textbox>
            <w10:wrap anchorx="margin"/>
          </v:shape>
        </w:pict>
      </w:r>
    </w:p>
    <w:p w:rsidR="00AA4006" w:rsidRDefault="00AA4006">
      <w:pPr>
        <w:spacing w:line="360" w:lineRule="exact"/>
      </w:pPr>
    </w:p>
    <w:p w:rsidR="00AA4006" w:rsidRDefault="00AA4006">
      <w:pPr>
        <w:spacing w:line="360" w:lineRule="exact"/>
      </w:pPr>
    </w:p>
    <w:p w:rsidR="00AA4006" w:rsidRDefault="00AA4006">
      <w:pPr>
        <w:spacing w:line="360" w:lineRule="exact"/>
      </w:pPr>
    </w:p>
    <w:p w:rsidR="00AA4006" w:rsidRDefault="00AA4006">
      <w:pPr>
        <w:spacing w:line="360" w:lineRule="exact"/>
      </w:pPr>
    </w:p>
    <w:p w:rsidR="00AA4006" w:rsidRDefault="00AA4006">
      <w:pPr>
        <w:spacing w:line="360" w:lineRule="exact"/>
      </w:pPr>
    </w:p>
    <w:p w:rsidR="00AA4006" w:rsidRDefault="00AA4006">
      <w:pPr>
        <w:spacing w:line="382" w:lineRule="exact"/>
      </w:pPr>
    </w:p>
    <w:p w:rsidR="00AA4006" w:rsidRDefault="00AA4006">
      <w:pPr>
        <w:rPr>
          <w:sz w:val="2"/>
          <w:szCs w:val="2"/>
        </w:rPr>
      </w:pPr>
    </w:p>
    <w:sectPr w:rsidR="00AA4006" w:rsidSect="00AA4006">
      <w:type w:val="continuous"/>
      <w:pgSz w:w="22572" w:h="31680"/>
      <w:pgMar w:top="417" w:right="1530" w:bottom="417" w:left="20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58" w:rsidRDefault="00930558" w:rsidP="00AA4006">
      <w:r>
        <w:separator/>
      </w:r>
    </w:p>
  </w:endnote>
  <w:endnote w:type="continuationSeparator" w:id="1">
    <w:p w:rsidR="00930558" w:rsidRDefault="00930558" w:rsidP="00AA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58" w:rsidRDefault="00930558"/>
  </w:footnote>
  <w:footnote w:type="continuationSeparator" w:id="1">
    <w:p w:rsidR="00930558" w:rsidRDefault="009305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06" w:rsidRDefault="00AA4006">
    <w:pPr>
      <w:rPr>
        <w:sz w:val="2"/>
        <w:szCs w:val="2"/>
      </w:rPr>
    </w:pPr>
    <w:r w:rsidRPr="00AA4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8pt;margin-top:3.95pt;width:10.5pt;height:13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006" w:rsidRDefault="00930558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FranklinGothicHeavy19pt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06" w:rsidRDefault="00AA4006">
    <w:pPr>
      <w:rPr>
        <w:sz w:val="2"/>
        <w:szCs w:val="2"/>
      </w:rPr>
    </w:pPr>
    <w:r w:rsidRPr="00AA4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3.9pt;margin-top:-1.3pt;width:21.75pt;height:1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4006" w:rsidRDefault="00AA400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D56E7" w:rsidRPr="00AD56E7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E96"/>
    <w:multiLevelType w:val="multilevel"/>
    <w:tmpl w:val="C8F4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B388A"/>
    <w:multiLevelType w:val="multilevel"/>
    <w:tmpl w:val="ABBCC8D8"/>
    <w:lvl w:ilvl="0">
      <w:start w:val="2016"/>
      <w:numFmt w:val="decimal"/>
      <w:lvlText w:val="31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70AA1"/>
    <w:multiLevelType w:val="multilevel"/>
    <w:tmpl w:val="D50E1D34"/>
    <w:lvl w:ilvl="0">
      <w:start w:val="2016"/>
      <w:numFmt w:val="decimal"/>
      <w:lvlText w:val="31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71804"/>
    <w:multiLevelType w:val="multilevel"/>
    <w:tmpl w:val="1296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A4006"/>
    <w:rsid w:val="00930558"/>
    <w:rsid w:val="00AA4006"/>
    <w:rsid w:val="00A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0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a3">
    <w:name w:val="Колонтитул_"/>
    <w:basedOn w:val="a0"/>
    <w:link w:val="a4"/>
    <w:rsid w:val="00AA4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FranklinGothicHeavy19pt">
    <w:name w:val="Колонтитул + Franklin Gothic Heavy;19 pt"/>
    <w:basedOn w:val="a3"/>
    <w:rsid w:val="00AA400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a5">
    <w:name w:val="Колонтитул"/>
    <w:basedOn w:val="a3"/>
    <w:rsid w:val="00AA40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28pt">
    <w:name w:val="Основной текст (2) + Century Gothic;28 pt;Курсив"/>
    <w:basedOn w:val="2"/>
    <w:rsid w:val="00AA400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Exact">
    <w:name w:val="Основной текст (2) Exact"/>
    <w:basedOn w:val="a0"/>
    <w:rsid w:val="00AA4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20">
    <w:name w:val="Основной текст (2)"/>
    <w:basedOn w:val="a"/>
    <w:link w:val="2"/>
    <w:rsid w:val="00AA4006"/>
    <w:pPr>
      <w:shd w:val="clear" w:color="auto" w:fill="FFFFFF"/>
      <w:spacing w:line="675" w:lineRule="exac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a4">
    <w:name w:val="Колонтитул"/>
    <w:basedOn w:val="a"/>
    <w:link w:val="a3"/>
    <w:rsid w:val="00AA4006"/>
    <w:pPr>
      <w:shd w:val="clear" w:color="auto" w:fill="FFFFFF"/>
      <w:spacing w:line="532" w:lineRule="exact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3474</Words>
  <Characters>19807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2017-12-21T11:17:00Z</dcterms:created>
  <dcterms:modified xsi:type="dcterms:W3CDTF">2017-12-21T11:20:00Z</dcterms:modified>
</cp:coreProperties>
</file>